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709"/>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70C0"/>
          <w:spacing w:val="0"/>
          <w:position w:val="0"/>
          <w:sz w:val="32"/>
          <w:shd w:fill="auto" w:val="clear"/>
        </w:rPr>
        <w:t xml:space="preserve">Какие есть виды творческой деятельности детей</w:t>
      </w:r>
    </w:p>
    <w:p>
      <w:pPr>
        <w:spacing w:before="0" w:after="0" w:line="360"/>
        <w:ind w:right="0" w:left="0" w:firstLine="709"/>
        <w:jc w:val="both"/>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Поговорим о творчестве дошкольников: какую роль оно играет в развитии ребенка, чем обеспечить детей для этой деятельности.</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Позвольте детям отражать окружающую действительность так, как они считают нужным, создавать образы. Это развивает воображение, образное мышление, творческую активность ребенка. Учите детей конструировать, рисовать, лепить, создавать аппликации, поделки, макеты из природного и бросового материала. Когда занимаетесь с детьми, настраивайте их добиваться задуманного и контролировать свое поведение.</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left"/>
        <w:rPr>
          <w:rFonts w:ascii="Times New Roman" w:hAnsi="Times New Roman" w:cs="Times New Roman" w:eastAsia="Times New Roman"/>
          <w:color w:val="auto"/>
          <w:spacing w:val="0"/>
          <w:position w:val="0"/>
          <w:sz w:val="24"/>
          <w:shd w:fill="EEEEEE" w:val="clear"/>
        </w:rPr>
      </w:pPr>
      <w:r>
        <w:rPr>
          <w:rFonts w:ascii="Times New Roman" w:hAnsi="Times New Roman" w:cs="Times New Roman" w:eastAsia="Times New Roman"/>
          <w:b/>
          <w:color w:val="auto"/>
          <w:spacing w:val="0"/>
          <w:position w:val="0"/>
          <w:sz w:val="24"/>
          <w:shd w:fill="EEEEEE" w:val="clear"/>
        </w:rPr>
        <w:t xml:space="preserve">Совет</w:t>
      </w:r>
    </w:p>
    <w:p>
      <w:pPr>
        <w:spacing w:before="0" w:after="0" w:line="360"/>
        <w:ind w:right="0" w:left="0" w:firstLine="0"/>
        <w:jc w:val="left"/>
        <w:rPr>
          <w:rFonts w:ascii="Times New Roman" w:hAnsi="Times New Roman" w:cs="Times New Roman" w:eastAsia="Times New Roman"/>
          <w:color w:val="auto"/>
          <w:spacing w:val="0"/>
          <w:position w:val="0"/>
          <w:sz w:val="24"/>
          <w:shd w:fill="EEEEEE" w:val="clear"/>
        </w:rPr>
      </w:pPr>
      <w:r>
        <w:rPr>
          <w:rFonts w:ascii="Times New Roman" w:hAnsi="Times New Roman" w:cs="Times New Roman" w:eastAsia="Times New Roman"/>
          <w:color w:val="auto"/>
          <w:spacing w:val="0"/>
          <w:position w:val="0"/>
          <w:sz w:val="24"/>
          <w:shd w:fill="EEEEEE" w:val="clear"/>
        </w:rPr>
        <w:t xml:space="preserve">Развивайте детей по опыту практиков</w:t>
      </w:r>
    </w:p>
    <w:p>
      <w:pPr>
        <w:spacing w:before="0" w:after="0" w:line="360"/>
        <w:ind w:right="0" w:left="0" w:firstLine="0"/>
        <w:jc w:val="left"/>
        <w:rPr>
          <w:rFonts w:ascii="Times New Roman" w:hAnsi="Times New Roman" w:cs="Times New Roman" w:eastAsia="Times New Roman"/>
          <w:color w:val="auto"/>
          <w:spacing w:val="0"/>
          <w:position w:val="0"/>
          <w:sz w:val="24"/>
          <w:shd w:fill="EEEEEE" w:val="clear"/>
        </w:rPr>
      </w:pPr>
      <w:r>
        <w:rPr>
          <w:rFonts w:ascii="Times New Roman" w:hAnsi="Times New Roman" w:cs="Times New Roman" w:eastAsia="Times New Roman"/>
          <w:color w:val="auto"/>
          <w:spacing w:val="0"/>
          <w:position w:val="0"/>
          <w:sz w:val="24"/>
          <w:shd w:fill="EEEEEE" w:val="clear"/>
        </w:rPr>
        <w:t xml:space="preserve">Художественно-эстетическое развитие детей будет эффективным, если </w:t>
      </w:r>
      <w:r>
        <w:rPr>
          <w:rFonts w:ascii="Times New Roman" w:hAnsi="Times New Roman" w:cs="Times New Roman" w:eastAsia="Times New Roman"/>
          <w:color w:val="auto"/>
          <w:spacing w:val="0"/>
          <w:position w:val="0"/>
          <w:sz w:val="24"/>
          <w:shd w:fill="EEEEEE" w:val="clear"/>
        </w:rPr>
        <w:t xml:space="preserve"> </w:t>
      </w:r>
      <w:r>
        <w:rPr>
          <w:rFonts w:ascii="Times New Roman" w:hAnsi="Times New Roman" w:cs="Times New Roman" w:eastAsia="Times New Roman"/>
          <w:color w:val="auto"/>
          <w:spacing w:val="0"/>
          <w:position w:val="0"/>
          <w:sz w:val="24"/>
          <w:shd w:fill="EEEEEE" w:val="clear"/>
        </w:rPr>
        <w:t xml:space="preserve">правильно подберете материалы и оборудование. Проблемами творческой деятельности занимались отечественные психологи и педагоги </w:t>
      </w:r>
      <w:r>
        <w:rPr>
          <w:rFonts w:ascii="Times New Roman" w:hAnsi="Times New Roman" w:cs="Times New Roman" w:eastAsia="Times New Roman"/>
          <w:color w:val="auto"/>
          <w:spacing w:val="0"/>
          <w:position w:val="0"/>
          <w:sz w:val="24"/>
          <w:shd w:fill="EEEEEE" w:val="clear"/>
        </w:rPr>
        <w:t xml:space="preserve"> </w:t>
      </w:r>
      <w:r>
        <w:rPr>
          <w:rFonts w:ascii="Times New Roman" w:hAnsi="Times New Roman" w:cs="Times New Roman" w:eastAsia="Times New Roman"/>
          <w:color w:val="auto"/>
          <w:spacing w:val="0"/>
          <w:position w:val="0"/>
          <w:sz w:val="24"/>
          <w:shd w:fill="EEEEEE" w:val="clear"/>
        </w:rPr>
        <w:t xml:space="preserve">Л.С. Выготский, А.В.Запорожец, Н.Н. Поддьяков, Н.П. Сакулина, А.А. Грибовская, Т.С. Комарова, Е. А. Флерина, Н.Б. Халезова. Ориентируйтесь на их исследования.</w:t>
      </w:r>
      <w:r>
        <w:rPr>
          <w:rFonts w:ascii="Times New Roman" w:hAnsi="Times New Roman" w:cs="Times New Roman" w:eastAsia="Times New Roman"/>
          <w:color w:val="auto"/>
          <w:spacing w:val="0"/>
          <w:position w:val="0"/>
          <w:sz w:val="24"/>
          <w:shd w:fill="EEEEEE" w:val="clear"/>
        </w:rPr>
        <w:t xml:space="preserve"> </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Есть два основных вида творческой деятельности: </w: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изобразительное искусство;</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конструирование.</w:t>
      </w:r>
    </w:p>
    <w:p>
      <w:pPr>
        <w:spacing w:before="0" w:after="0" w:line="360"/>
        <w:ind w:right="0" w:left="0" w:firstLine="709"/>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Разделите по типам материалы для детского творчества. Для изобразительной деятельности приобретайте принадлежности для рисования, лепки и аппликации. Для конструирования – строительные материалы, конструкторы, бумагу, природный и бросовый материалы.</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360"/>
        <w:ind w:right="0" w:left="0" w:firstLine="709"/>
        <w:jc w:val="both"/>
        <w:rPr>
          <w:rFonts w:ascii="Arial" w:hAnsi="Arial" w:cs="Arial" w:eastAsia="Arial"/>
          <w:color w:val="auto"/>
          <w:spacing w:val="0"/>
          <w:position w:val="0"/>
          <w:sz w:val="24"/>
          <w:shd w:fill="auto" w:val="clear"/>
        </w:rPr>
      </w:pPr>
    </w:p>
    <w:p>
      <w:pPr>
        <w:tabs>
          <w:tab w:val="left" w:pos="1134" w:leader="none"/>
        </w:tabs>
        <w:spacing w:before="0" w:after="0" w:line="360"/>
        <w:ind w:right="0" w:left="0" w:firstLine="0"/>
        <w:jc w:val="left"/>
        <w:rPr>
          <w:rFonts w:ascii="Arial" w:hAnsi="Arial" w:cs="Arial" w:eastAsia="Arial"/>
          <w:color w:val="auto"/>
          <w:spacing w:val="0"/>
          <w:position w:val="0"/>
          <w:sz w:val="20"/>
          <w:shd w:fill="FFFFFF" w:val="clear"/>
        </w:rPr>
      </w:pPr>
    </w:p>
    <w:p>
      <w:pPr>
        <w:tabs>
          <w:tab w:val="left" w:pos="1134" w:leader="none"/>
        </w:tabs>
        <w:spacing w:before="0" w:after="0" w:line="360"/>
        <w:ind w:right="0" w:left="0" w:firstLine="0"/>
        <w:jc w:val="left"/>
        <w:rPr>
          <w:rFonts w:ascii="Arial" w:hAnsi="Arial" w:cs="Arial" w:eastAsia="Arial"/>
          <w:color w:val="auto"/>
          <w:spacing w:val="0"/>
          <w:position w:val="0"/>
          <w:sz w:val="20"/>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