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32"/>
          <w:shd w:fill="auto" w:val="clear"/>
        </w:rPr>
        <w:t xml:space="preserve">Как смоделировать развивающую среду для работы с особыми детьми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Постройте развивающую среду так, чтобы можно было эффективно развивать индивидуальность каждого ребенка. Учитывайте склонности, интересы, уровень активности детей с ОВЗ. Обогатите среду элементами, которые стимулируют познавательную, эмоциональную, двигательную деятельность. Все части пространства, в зависимости от конкретных задач, должны изменяться по объему – сжиматься и расширяться.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Давайте детям возможность играть, конструировать, уединяться, двигаться. Выделите под эту деятельность отдельные места в ДОО и группе. Периодически меняйте игровой материал, чтобы развитие детей не стояло на месте. Форма и дизайн предметов должны соответствовать нормам безопасности, а также возрасту детей группы, уровню их развития. Ниже скачайте перечень оборудования и предметов, которые понадобятся для работы с особыми детьми.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всех категорий детей с ОВЗ развивающую среду организуйте по-разному. Разберем каждую в отдельности.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Дети с тяжелыми нарушениями речи (ТНР).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Организуйте речевой уголок с подборкой предметных и сюжетных картинок, игрушками для обыгрывания стихов и потешек. Положите в уголок карточки с правилами по артикуляции звуков, схемы разбора слов, предложений.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Дети с нарушениями зрения.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Уделите внимание развитию зрительно-двигательной ориентировки в пространстве. Для этого необходимо: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обогатить развивающую среду детского сада различными сенсорными раздражителями;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создать условия для двигательной активности детей (обустроить сенсорные уголки, приобрести заводные, звучащие игрушки, дощечки с разными тактильными поверхностями).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материалы для работы со слабовидящими детьми должны быть наглядными, яркими. Подробности – на рисунке 1.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1. Наглядные материалы для детей с ОВЗ по зрению</w:t>
      </w:r>
    </w:p>
    <w:p>
      <w:pPr>
        <w:spacing w:before="0" w:after="0" w:line="360"/>
        <w:ind w:right="0" w:left="709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854" w:dyaOrig="6155">
          <v:rect xmlns:o="urn:schemas-microsoft-com:office:office" xmlns:v="urn:schemas-microsoft-com:vml" id="rectole0000000000" style="width:342.700000pt;height:30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Дети с задержкой психического развития.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Обогатите развивающую среду: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различными вариантами материалов по одной теме (живые объекты, объемные предметы, плоскостные предметы, иллюстрации);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схемами и алгоритмами действий;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моделями последовательных рассказов, описаний;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моделями сказок.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Дети с нарушениями интеллекта.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Приобретите следующие предметы: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развития сенсорных ощущений;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рассматривания и обследования предметов различных форм, цветов, размеров (пример на рисунке 2);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изучения природы, окружающего мира, людей (пример на рисунке 3).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2. Панель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Волшебное дерево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 помощью которой можно обследовать предметы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356" w:dyaOrig="5806">
          <v:rect xmlns:o="urn:schemas-microsoft-com:office:office" xmlns:v="urn:schemas-microsoft-com:vml" id="rectole0000000001" style="width:267.800000pt;height:290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3. Многофункциональный игровой стол, за которым можно изучать окружающий мир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28" w:dyaOrig="5367">
          <v:rect xmlns:o="urn:schemas-microsoft-com:office:office" xmlns:v="urn:schemas-microsoft-com:vml" id="rectole0000000002" style="width:271.400000pt;height:268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Дети с нарушениями слуха.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с недостатками слуха плохо учатся понимать обращенную к ним речь, с трудом осваивают активный словарь и связную речь. Приобретите для таких дошкольников: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игрушки, картинки, таблички для изучения пространственных понятий;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схемы описательных рассказов, предложений;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схемы последовательных действий.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Дети с нарушениями опорно-двигательного аппарата.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таких детей предусмотрите предметы и материалы, которые поддержат двигательную активность, разовьют моторику и познавательную деятельность. К примеру, можно приобрести: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мини-фланелеграфы с подборкой карточек, моделей по темам;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разнообразные шнуровки по темам;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рамки Монтессори;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мелкие предметы для счета, составления узоров, переборки;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сухие бассейны, тренажеры, игрушки-двигатели, сборно-разборные игрушки (пример на рисунке 4).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4. Сухой бассейн для детей с двигательными нарушениями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549" w:dyaOrig="4021">
          <v:rect xmlns:o="urn:schemas-microsoft-com:office:office" xmlns:v="urn:schemas-microsoft-com:vml" id="rectole0000000003" style="width:277.450000pt;height:201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