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Таблица 1. Что приобрести для работы с особыми детьми</w:t>
      </w:r>
    </w:p>
    <w:tbl>
      <w:tblPr/>
      <w:tblGrid>
        <w:gridCol w:w="2830"/>
        <w:gridCol w:w="6515"/>
      </w:tblGrid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Характер отклонений у ребенка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Перечень оборудования и материалов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Нарушения слуха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 и предметы со звучащими и сенсорными элементами. Музыкальные инструменты. Звуковое лото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Нарушения зрения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 и пособия в черно-белом и контрастном цветовом оформлении. Наборы с шершавыми геометрическими фигурами, цифрами и точками. Теневое лото. Доски с тактильными элементами. Тактильное домино. Звуковое лото. Шнуровки и бусы различного вида. Доски с многослойными вкладышами одинаковой формы различного размера. Тренажеры различного вида для прослеживания подвижного элемента глазами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Нарушения речи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Парта логопеда, карточки по различным лексическим темам, картины для описания, дидактические наборы. Конструкторы с различными видами соединения, мозаики, различного вида шнуровки. Перчаточные куклы, пальчиковый театр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Нарушения опорно - двигательного аппарата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Массажные мячи и массажеры различных форм, размеров и назначения. Мячи на резиновом шнуре. Настольные конструкторы из облегченных материалов. Наборы из различных комбинаций стержней </w:t>
              <w:br/>
              <w:t xml:space="preserve">и элементов с различным расположением отверстий для создания произвольных пространственных конструкций. Наборы ламинированных панелей для развития моторики. Магнитные лабиринты с шариками. Тренажеры для письма, наборы для повторения очертаний цифр с помощью шнурка. Комплект тактильных ковриков, набор напольных массажных элементов в виде полусфер. Мячи большого размера </w:t>
              <w:br/>
              <w:t xml:space="preserve">с гладкой и массажной поверхностью. Набор для ходьбы и балансировки из двухсторонних объемных элементов с веревочными ручками. Педальная каталка. Напольный балансир в виде прозрачной чаши, напольный балансир с возможностью удобного отслеживания движения шарика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Задержка психического развития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Материалы Монтессори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Умственная отсталость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показаниям специалистов, с учетом рекомендаций индивидуальной образовательной программы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Сложные дефекты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показаниям специалистов, с учетом рекомендаций индивидуальной образовательной программы</w:t>
            </w:r>
          </w:p>
        </w:tc>
      </w:tr>
      <w:tr>
        <w:trPr>
          <w:trHeight w:val="1" w:hRule="atLeast"/>
          <w:jc w:val="left"/>
        </w:trPr>
        <w:tc>
          <w:tcPr>
            <w:tcW w:w="2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Расстройства эмоционально- волевой сферы и поведения </w:t>
            </w:r>
          </w:p>
        </w:tc>
        <w:tc>
          <w:tcPr>
            <w:tcW w:w="6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Набор для составления портретов, набор мячей </w:t>
              <w:br/>
              <w:t xml:space="preserve">и мягкие кубики с изображениями эмоций, конструктор для создания персонажей с различными эмоциями. Оборудование для сенсорной комнаты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Таблица 2. Какое оборудование приобрести для разных направлений работы с особыми детьми</w:t>
      </w:r>
    </w:p>
    <w:tbl>
      <w:tblPr/>
      <w:tblGrid>
        <w:gridCol w:w="2144"/>
        <w:gridCol w:w="3039"/>
        <w:gridCol w:w="4388"/>
      </w:tblGrid>
      <w:tr>
        <w:trPr>
          <w:trHeight w:val="1" w:hRule="atLeast"/>
          <w:jc w:val="left"/>
        </w:trPr>
        <w:tc>
          <w:tcPr>
            <w:tcW w:w="21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</w:t>
            </w:r>
          </w:p>
        </w:tc>
        <w:tc>
          <w:tcPr>
            <w:tcW w:w="3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модуля</w:t>
            </w:r>
          </w:p>
        </w:tc>
        <w:tc>
          <w:tcPr>
            <w:tcW w:w="4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Перечень оборудования</w:t>
            </w:r>
          </w:p>
        </w:tc>
      </w:tr>
      <w:tr>
        <w:trPr>
          <w:trHeight w:val="1" w:hRule="atLeast"/>
          <w:jc w:val="left"/>
        </w:trPr>
        <w:tc>
          <w:tcPr>
            <w:tcW w:w="21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Коррекция и развитие психомоторных функций у детей</w:t>
            </w:r>
          </w:p>
        </w:tc>
        <w:tc>
          <w:tcPr>
            <w:tcW w:w="3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для развития мелкой моторики.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Гимнастика для глаз.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на снятие мышечного напряжения.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Простые и сложные растяжки.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Комплексы массажа и самомассажа.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Дыхательные упражнения.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на развитие вестибулярно-моторной активности</w:t>
            </w:r>
          </w:p>
        </w:tc>
        <w:tc>
          <w:tcPr>
            <w:tcW w:w="4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Сортировщики различных видов, треки для прокатывания шариков. Шары звучащие, блоки </w:t>
              <w:br/>
              <w:t xml:space="preserve">с прозрачными цветными стенками </w:t>
              <w:br/>
              <w:t xml:space="preserve">и различным звучащим наполнением. Игрушки с вставными деталями и молоточком для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забивания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Настольные </w:t>
              <w:br/>
              <w:t xml:space="preserve">и напольные наборы из основы </w:t>
              <w:br/>
              <w:t xml:space="preserve">со стержнями и деталями разных конфигураций для надевания. Наборы объемных тел повторяющихся форм, цветов </w:t>
              <w:br/>
              <w:t xml:space="preserve">и размеров для сравнения. Бусы </w:t>
              <w:br/>
              <w:t xml:space="preserve">и цепочки с образцами сборки. Шнуровки. Народные игрушки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Бирюльки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Проворные мотальщики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Бильбоке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Набор </w:t>
              <w:br/>
              <w:t xml:space="preserve">из ударных музыкальных инструментов, платков, лент, мячей для физкультурных и музыкальных занятий. Доски с прорезями </w:t>
              <w:br/>
              <w:t xml:space="preserve">и подвижными элементами. Наборы для навинчивания. Набор </w:t>
              <w:br/>
              <w:t xml:space="preserve">для подбора по признаку </w:t>
              <w:br/>
              <w:t xml:space="preserve">и соединения элементов. Мозаика </w:t>
              <w:br/>
              <w:t xml:space="preserve">с шариками для перемещения их пальчиками. Наборы ламинированных панелей для развития моторики. Магнитные лабиринты с шариками. Пособия </w:t>
              <w:br/>
              <w:t xml:space="preserve">по развитию речи. Конструкция </w:t>
              <w:br/>
              <w:t xml:space="preserve">с шариками и рычагом. Наборы </w:t>
              <w:br/>
              <w:t xml:space="preserve">с шершавыми изображениями. Массажные мячи и массажеры различных форм, размеров и назначения. Тренажеры с желобом для удержания шарика в движении. Сборный тоннель-конструктор </w:t>
              <w:br/>
              <w:t xml:space="preserve">из элементов разной формы </w:t>
              <w:br/>
              <w:t xml:space="preserve">и различной текстурой. Стол </w:t>
              <w:br/>
              <w:t xml:space="preserve">для занятий с песком и водой</w:t>
            </w:r>
          </w:p>
        </w:tc>
      </w:tr>
      <w:tr>
        <w:trPr>
          <w:trHeight w:val="1" w:hRule="atLeast"/>
          <w:jc w:val="left"/>
        </w:trPr>
        <w:tc>
          <w:tcPr>
            <w:tcW w:w="21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Коррекция эмоциональной сферы</w:t>
            </w:r>
          </w:p>
        </w:tc>
        <w:tc>
          <w:tcPr>
            <w:tcW w:w="3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Преодоление негативных эмоций.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на развитие локомоторных функций, регуляцию деятельности дыхательной системы, для коррекции тревожности, на формирование адекватных форм поведения, для устранения детских страхов, на развитие саморегуляции </w:t>
              <w:br/>
              <w:t xml:space="preserve">и самоконтроля</w:t>
            </w:r>
          </w:p>
        </w:tc>
        <w:tc>
          <w:tcPr>
            <w:tcW w:w="4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Комплект деревянных игрушек-забав. Набор для составления портретов. Костюмы, ширмы </w:t>
              <w:br/>
              <w:t xml:space="preserve">и наборы перчаточных, пальчиковых, шагающих, ростовых кукол, фигурки для теневого театра. Куклы разные. Музыкальные инструменты. Конструктор </w:t>
              <w:br/>
              <w:t xml:space="preserve">для создания персонажей </w:t>
              <w:br/>
              <w:t xml:space="preserve">с различными эмоциями, игры </w:t>
              <w:br/>
              <w:t xml:space="preserve">на изучение эмоций и мимики, мячики и кубик с изображениями эмоций. Сухой бассейн</w:t>
            </w:r>
          </w:p>
        </w:tc>
      </w:tr>
      <w:tr>
        <w:trPr>
          <w:trHeight w:val="1" w:hRule="atLeast"/>
          <w:jc w:val="left"/>
        </w:trPr>
        <w:tc>
          <w:tcPr>
            <w:tcW w:w="21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познавательной деятельности</w:t>
            </w:r>
          </w:p>
        </w:tc>
        <w:tc>
          <w:tcPr>
            <w:tcW w:w="3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Кинезиологические упражнения.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на развитие концентрации </w:t>
              <w:br/>
              <w:t xml:space="preserve">и распределение внимания, памяти, мышления.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и упражнения </w:t>
              <w:br/>
              <w:t xml:space="preserve">для развития исследовательских способностей.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</w:t>
              <w:br/>
              <w:t xml:space="preserve">для активизации познавательных процессов</w:t>
            </w:r>
          </w:p>
        </w:tc>
        <w:tc>
          <w:tcPr>
            <w:tcW w:w="4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Наборы из основы со стержнями разной длины и элементами одинаковых или разных форм </w:t>
              <w:br/>
              <w:t xml:space="preserve">и цветов. Пирамидки с элементами различных форм. Доски </w:t>
              <w:br/>
              <w:t xml:space="preserve">с вкладышами и наборы </w:t>
              <w:br/>
              <w:t xml:space="preserve">с тактильными элементами. Наборы рамок-вкладышей одинаковой формы и разных размеров и цветов со шнурками. Доски с вкладышами </w:t>
              <w:br/>
              <w:t xml:space="preserve">и рамки-вкладыши по различным тематикам. Наборы объемных вкладышей. Составные картинки, тематические кубики и пазлы. Наборы кубиков с графическими элементами на гранях и образцами сборки. Мозаики с цветными элементами различных конфигураций и размеров. Напольные и настольные конструкторы из различных материалов с различными видами крепления деталей. Игровые </w:t>
              <w:br/>
              <w:t xml:space="preserve">и познавательные наборы </w:t>
              <w:br/>
              <w:t xml:space="preserve">с зубчатым механизмом. Наборы геометрических фигур – плоскостных и объемных. Наборы демонстрационного и раздаточного счетного материала разного вида. Математические весы разного вида. Пособия для изучения состава числа. Наборы для изучения целого и частей. Наборы для сравнения линейных и объемных величин. Демонстрационные часы. Оборудование и инвентарь </w:t>
              <w:br/>
              <w:t xml:space="preserve">для исследовательской деятельности с методическим сопровождением. Наборы </w:t>
              <w:br/>
              <w:t xml:space="preserve">с зеркалами для изучения симметрии. Предметные </w:t>
              <w:br/>
              <w:t xml:space="preserve">и сюжетные тематические картинки. Демонстрационные плакаты </w:t>
              <w:br/>
              <w:t xml:space="preserve">по различным тематикам. Игры-головоломки.</w:t>
            </w:r>
          </w:p>
        </w:tc>
      </w:tr>
      <w:tr>
        <w:trPr>
          <w:trHeight w:val="1" w:hRule="atLeast"/>
          <w:jc w:val="left"/>
        </w:trPr>
        <w:tc>
          <w:tcPr>
            <w:tcW w:w="21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высших психических функций</w:t>
            </w:r>
          </w:p>
        </w:tc>
        <w:tc>
          <w:tcPr>
            <w:tcW w:w="3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и упражнения </w:t>
              <w:br/>
              <w:t xml:space="preserve">для речевого развития.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на развитие саморегуляции.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Упражнения </w:t>
              <w:br/>
              <w:t xml:space="preserve">для формирования межполушарного взаимодействия, зрительно- пространственной координации, концентрации внимания, двигательного контроля и элиминацию импульсивности</w:t>
              <w:br/>
              <w:t xml:space="preserve">и агрессивности. 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 уровня работоспособности нервной системы</w:t>
            </w:r>
          </w:p>
        </w:tc>
        <w:tc>
          <w:tcPr>
            <w:tcW w:w="4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Бусы с элементами разных форм, цветов и размеров с образцами сборки. Набор составных картинок </w:t>
              <w:br/>
              <w:t xml:space="preserve">с различными признаками для сборки. Наборы кубиков с графическими элементами на гранях и образцами сборки. Домино картиночное, логическое, тактильное. Лото. Игра на изучение чувств. Тренажеры для письма. Аудио и видеоматериалы. Материалы Монтессори. Логические игры с прозрачными карточками </w:t>
              <w:br/>
              <w:t xml:space="preserve">и возможностью самопроверки. Логические пазлы. Наборы карт </w:t>
              <w:br/>
              <w:t xml:space="preserve">с заданиями различной сложности на определение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одинакового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лишнего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недостающего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Планшет с передвижными фишками и тематическими наборами рабочих карточек с возможностью самопроверки. Перчаточные куклы </w:t>
              <w:br/>
              <w:t xml:space="preserve">с подвижным ртом и языком. Трансформируемые полифункциональные наборы разборных ковриков</w:t>
            </w:r>
          </w:p>
        </w:tc>
      </w:tr>
      <w:tr>
        <w:trPr>
          <w:trHeight w:val="1" w:hRule="atLeast"/>
          <w:jc w:val="left"/>
        </w:trPr>
        <w:tc>
          <w:tcPr>
            <w:tcW w:w="21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коммуникативной деятельности</w:t>
            </w:r>
          </w:p>
        </w:tc>
        <w:tc>
          <w:tcPr>
            <w:tcW w:w="30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</w:t>
              <w:br/>
              <w:t xml:space="preserve">на взаимопонимание.</w:t>
            </w:r>
          </w:p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Игры на взаимодействие</w:t>
            </w:r>
          </w:p>
        </w:tc>
        <w:tc>
          <w:tcPr>
            <w:tcW w:w="43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Фигурки людей с ограниченными возможностями здоровья, игра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Рыбалка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 крупногабаритными элементами для совместных игр. Набор составных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лыж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коллективной ходьбы, легкий парашют для групповых упражнений. Диск-балансир для двух человек. Домино и лото. Наборы для театрализованной деятельности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  <w:p>
      <w:pPr>
        <w:tabs>
          <w:tab w:val="left" w:pos="1134" w:leader="none"/>
        </w:tabs>
        <w:spacing w:before="12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