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AB" w:rsidRDefault="002163AB" w:rsidP="008A76BC">
      <w:pPr>
        <w:pStyle w:val="a3"/>
        <w:ind w:firstLine="56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</w:rPr>
      </w:pPr>
    </w:p>
    <w:p w:rsidR="0004539D" w:rsidRDefault="0004539D" w:rsidP="00142E79">
      <w:pPr>
        <w:pStyle w:val="a3"/>
        <w:ind w:firstLine="567"/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</w:rPr>
      </w:pPr>
    </w:p>
    <w:p w:rsidR="00A00547" w:rsidRPr="00DB36B8" w:rsidRDefault="002A0456" w:rsidP="002A0456">
      <w:pPr>
        <w:pStyle w:val="a3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2060"/>
          <w:kern w:val="36"/>
          <w:sz w:val="26"/>
          <w:szCs w:val="2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</w:rPr>
        <w:t>П</w:t>
      </w:r>
      <w:r w:rsidR="001242CC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</w:rPr>
        <w:t xml:space="preserve">лавание как средство </w:t>
      </w:r>
      <w:r w:rsidR="00A00547" w:rsidRPr="00DB36B8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</w:rPr>
        <w:t>закаливания</w:t>
      </w:r>
    </w:p>
    <w:p w:rsidR="00A00547" w:rsidRPr="00A00547" w:rsidRDefault="00A00547" w:rsidP="00142E79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4407535</wp:posOffset>
            </wp:positionH>
            <wp:positionV relativeFrom="paragraph">
              <wp:posOffset>300990</wp:posOffset>
            </wp:positionV>
            <wp:extent cx="2181225" cy="1457325"/>
            <wp:effectExtent l="19050" t="19050" r="28575" b="28575"/>
            <wp:wrapTight wrapText="bothSides">
              <wp:wrapPolygon edited="0">
                <wp:start x="-189" y="-282"/>
                <wp:lineTo x="-189" y="22024"/>
                <wp:lineTo x="21883" y="22024"/>
                <wp:lineTo x="21883" y="-282"/>
                <wp:lineTo x="-189" y="-282"/>
              </wp:wrapPolygon>
            </wp:wrapTight>
            <wp:docPr id="4" name="Рисунок 2" descr="http://dsad172.ru/upload/news/2018/10/orig_956731c4a667663f807caf8b0f993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172.ru/upload/news/2018/10/orig_956731c4a667663f807caf8b0f9930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Pr="00A00547">
        <w:rPr>
          <w:rFonts w:ascii="Times New Roman" w:eastAsia="Times New Roman" w:hAnsi="Times New Roman" w:cs="Times New Roman"/>
          <w:sz w:val="26"/>
          <w:szCs w:val="26"/>
        </w:rPr>
        <w:t xml:space="preserve">В системе комплексной физкультурно-оздоровительной работы большое место занимает обучение детей плаванию. Влияние плавания на организм ребенка необычайно благотворно и разнообразно. Оно помогает стать здоровым, сильным, ловким, выносливым, </w:t>
      </w:r>
      <w:proofErr w:type="spellStart"/>
      <w:r w:rsidRPr="00A00547">
        <w:rPr>
          <w:rFonts w:ascii="Times New Roman" w:eastAsia="Times New Roman" w:hAnsi="Times New Roman" w:cs="Times New Roman"/>
          <w:sz w:val="26"/>
          <w:szCs w:val="26"/>
        </w:rPr>
        <w:t>смелым.От</w:t>
      </w:r>
      <w:proofErr w:type="spellEnd"/>
      <w:r w:rsidRPr="00A00547">
        <w:rPr>
          <w:rFonts w:ascii="Times New Roman" w:eastAsia="Times New Roman" w:hAnsi="Times New Roman" w:cs="Times New Roman"/>
          <w:sz w:val="26"/>
          <w:szCs w:val="26"/>
        </w:rPr>
        <w:t xml:space="preserve"> всех физических упражнений плавание отличается двумя присущими только ему особенностями: тело человека при плавании находится в особой среде - воде, а движения выполняются в горизонтальном положении. Все это оказывает прекрасное оздоровительное действие на организм ребенка. Волны при плавании и течении воды оказывают своеобразный массирующий эффект.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br/>
      </w:r>
      <w:r w:rsidR="00142E79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ПЛАВАНИЕ</w:t>
      </w:r>
      <w:r w:rsidRPr="00A00547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называют идеальным видом движения. И действительно, ни один вид спорта не имеет такого большого гигиенического-оздоровительного и лечебного значения, как плавание. Объясняется это многими факторами. Прежде всего,</w:t>
      </w:r>
      <w:r w:rsidR="00124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сама водная среда и создаваемые ею физическое, механическое, биологическое и температурное воздействие являются причиной множества благоприятных реакций организма, стимулирующих функциональное развитие здоровых систем, профилактику и лечение различных заболеваний опорно-двигательного аппарата,</w:t>
      </w:r>
      <w:r w:rsidR="00124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сердечно-сосудистой, дыхательной, нервной систем.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ПЛАВАНИЕ</w:t>
      </w:r>
      <w:r w:rsidRPr="00A00547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чрезмерно возбужденным детям.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Во время погружения в воду и плавания</w:t>
      </w:r>
      <w:r w:rsidRPr="00A00547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создаются своеобразные условия для работы сердца и всей сердечно-сосудистой системы в целом. Тело ребенка, погруженное в воду, характеризуется состоянием, близким к невесомости. Сердце при этом увеличивается в объеме и перекачивает большое количество крови. Ему не приходиться выбрасывать кровь вверх и "насасывать" ее снизу, как это бывает при обычном положении. Давление воды на всю поверхность тела способствует движению венозной крови от периферии к сердцу, облегчает присасывающую функцию грудной клетки и создает благоприятные условия деятельности правого предсердия и правого желудочка.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Занятия плаванием</w:t>
      </w:r>
      <w:r w:rsidRPr="00A00547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лучшая тренировка дыхательной системы.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sz w:val="26"/>
          <w:szCs w:val="26"/>
        </w:rPr>
        <w:t>Во время плавания нормализуется секреторная, моторная, всасывающая функция органов пищеварения. Мышечная деятельность способствует лучшему оттоку желчи из печени и желчного пузыря и улучшает эвакуацию содержимого толстого кишечника.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Занятия плаванием</w:t>
      </w:r>
      <w:r w:rsidR="001242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усиливают обмен веществ, активизируют деятельность организмов выделения.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Во время плавания</w:t>
      </w:r>
      <w:r w:rsidRPr="00A00547">
        <w:rPr>
          <w:rFonts w:ascii="Times New Roman" w:eastAsia="Times New Roman" w:hAnsi="Times New Roman" w:cs="Times New Roman"/>
          <w:i/>
          <w:iCs/>
          <w:sz w:val="26"/>
          <w:szCs w:val="26"/>
        </w:rPr>
        <w:t>,</w:t>
      </w:r>
      <w:r w:rsidR="001242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или только пребывания в воде, происходят значительные изменения в составе крови, повышается гемоглобин и уменьшается количество лейкоцитов.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Плавание</w:t>
      </w:r>
      <w:r w:rsidR="001242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 xml:space="preserve">закаляет организм ребенка,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</w:t>
      </w:r>
      <w:proofErr w:type="gramStart"/>
      <w:r w:rsidRPr="00A00547">
        <w:rPr>
          <w:rFonts w:ascii="Times New Roman" w:eastAsia="Times New Roman" w:hAnsi="Times New Roman" w:cs="Times New Roman"/>
          <w:sz w:val="26"/>
          <w:szCs w:val="26"/>
        </w:rPr>
        <w:t>укреплению кожного дыхания</w:t>
      </w:r>
      <w:proofErr w:type="gramEnd"/>
      <w:r w:rsidRPr="00A00547">
        <w:rPr>
          <w:rFonts w:ascii="Times New Roman" w:eastAsia="Times New Roman" w:hAnsi="Times New Roman" w:cs="Times New Roman"/>
          <w:sz w:val="26"/>
          <w:szCs w:val="26"/>
        </w:rPr>
        <w:t xml:space="preserve"> и укреплению самой кожи.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Плавание</w:t>
      </w:r>
      <w:r w:rsidR="001242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влияет нарост ребенка, корригирует его.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Плавание</w:t>
      </w:r>
      <w:r w:rsidR="001242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 xml:space="preserve">также незаменимое средство для </w:t>
      </w:r>
      <w:proofErr w:type="spellStart"/>
      <w:r w:rsidRPr="00A00547">
        <w:rPr>
          <w:rFonts w:ascii="Times New Roman" w:eastAsia="Times New Roman" w:hAnsi="Times New Roman" w:cs="Times New Roman"/>
          <w:sz w:val="26"/>
          <w:szCs w:val="26"/>
        </w:rPr>
        <w:t>создания"мышечного</w:t>
      </w:r>
      <w:proofErr w:type="spellEnd"/>
      <w:r w:rsidRPr="00A00547">
        <w:rPr>
          <w:rFonts w:ascii="Times New Roman" w:eastAsia="Times New Roman" w:hAnsi="Times New Roman" w:cs="Times New Roman"/>
          <w:sz w:val="26"/>
          <w:szCs w:val="26"/>
        </w:rPr>
        <w:t xml:space="preserve"> корсета"(когда слабо развитые мышцы спины не держат позвоночник в нужном положении).</w:t>
      </w:r>
    </w:p>
    <w:p w:rsidR="00A00547" w:rsidRPr="00A00547" w:rsidRDefault="00A00547" w:rsidP="00A00547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Плавание</w:t>
      </w:r>
      <w:r w:rsidR="001242CC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одно из средств лечения последствий переломов конечностей, заболеваний спинного мозга, связанных с расстройством двигательных функций.</w:t>
      </w:r>
    </w:p>
    <w:p w:rsidR="002A0456" w:rsidRDefault="002A0456" w:rsidP="00A540F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0456" w:rsidRDefault="002A0456" w:rsidP="00A540F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A0456" w:rsidRDefault="002A0456" w:rsidP="00A540FF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540FF" w:rsidRDefault="00A00547" w:rsidP="00A54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Cs/>
          <w:sz w:val="26"/>
          <w:szCs w:val="26"/>
        </w:rPr>
        <w:t>Занятия плаванием </w:t>
      </w:r>
      <w:r w:rsidRPr="00A00547">
        <w:rPr>
          <w:rFonts w:ascii="Times New Roman" w:eastAsia="Times New Roman" w:hAnsi="Times New Roman" w:cs="Times New Roman"/>
          <w:sz w:val="26"/>
          <w:szCs w:val="26"/>
        </w:rPr>
        <w:t>способствуют уменьшению лишних жировых отложений, что также положительно отражается на осанке ребенка.</w:t>
      </w:r>
    </w:p>
    <w:p w:rsidR="00A540FF" w:rsidRDefault="00A540FF" w:rsidP="00A540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0547" w:rsidRPr="00DB36B8" w:rsidRDefault="002163AB" w:rsidP="00A540F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 w:themeColor="text2" w:themeTint="99"/>
          <w:kern w:val="36"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133985</wp:posOffset>
            </wp:positionV>
            <wp:extent cx="2377440" cy="1600200"/>
            <wp:effectExtent l="19050" t="19050" r="22860" b="19050"/>
            <wp:wrapTight wrapText="bothSides">
              <wp:wrapPolygon edited="0">
                <wp:start x="-173" y="-257"/>
                <wp:lineTo x="-173" y="21857"/>
                <wp:lineTo x="21808" y="21857"/>
                <wp:lineTo x="21808" y="-257"/>
                <wp:lineTo x="-173" y="-257"/>
              </wp:wrapPolygon>
            </wp:wrapTight>
            <wp:docPr id="3" name="Рисунок 1" descr="Консультация для родителей  « Игры с водой дома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 « Игры с водой дома 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  <w:r w:rsidR="00A540FF" w:rsidRPr="00DB36B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</w:rPr>
        <w:t xml:space="preserve">                 </w:t>
      </w:r>
      <w:r w:rsidR="00DB36B8" w:rsidRPr="00DB36B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</w:rPr>
        <w:t>«</w:t>
      </w:r>
      <w:r w:rsidR="00A00547" w:rsidRPr="00DB36B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</w:rPr>
        <w:t xml:space="preserve">Игры с водой </w:t>
      </w:r>
      <w:proofErr w:type="gramStart"/>
      <w:r w:rsidR="00A00547" w:rsidRPr="00DB36B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32"/>
          <w:szCs w:val="32"/>
        </w:rPr>
        <w:t>дома »</w:t>
      </w:r>
      <w:proofErr w:type="gramEnd"/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 xml:space="preserve">Одно из самых больших наслаждений летнего сезона – </w:t>
      </w:r>
      <w:r w:rsidRPr="00A00547">
        <w:rPr>
          <w:rFonts w:ascii="Times New Roman" w:eastAsia="Times New Roman" w:hAnsi="Times New Roman" w:cs="Times New Roman"/>
          <w:i/>
          <w:iCs/>
          <w:color w:val="434343"/>
          <w:sz w:val="26"/>
          <w:szCs w:val="26"/>
        </w:rPr>
        <w:t xml:space="preserve">игры с водой. </w:t>
      </w: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Для того, чтобы в полной мере насладиться прелестью водной стихии, вам не обязательно ехать на море. Вполне достаточно маленького надувного бассейна, детской ванночки или, пластикового тазика.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Игры и забавы с водой</w:t>
      </w: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 xml:space="preserve"> в летний период укрепляют здоровье детей, помогают им знакомиться с окружающим миром, со свойствами и назначениями предметов, развивают воображение, ловкость.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В играх с водой ребёнок</w:t>
      </w: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 xml:space="preserve">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</w:t>
      </w:r>
      <w:r w:rsidRPr="00A00547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водой</w:t>
      </w: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, доставляют радость детям и в дальнейшем оставляют прекрасные воспоминания.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Какие</w:t>
      </w:r>
      <w:r w:rsidR="0004539D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 xml:space="preserve"> </w:t>
      </w:r>
      <w:r w:rsidRPr="00A00547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игры с водой можно организовать дома</w:t>
      </w: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?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Самодельная Ниагара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Для этой игры вам понадобятся любые игрушки, с помощью которых можно переливать воду, лейка, маленькая мисочка, небольшой кувшинчик или простой пластиковый стакан. Малыш набирает воду в емкость и, выливая ее, создает шумный водопад с брызгами. Обратите внимание, что чем выше водопад, тем громче он «шумит». А если воду подкрасить, то водопад получится разноцветным.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Вода принимает форму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Для этой игры понадобится надувной шарик, резиновая перчатка, целлофановый мешочек, пластиковый стакан. Ребенок наполняет шарик, перчатку или мешочек водой с помощью пластикового стакана. Родителям стоит обратить его внимание на то, что вода принимает форму того предмета, в который ее налили.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Утонет или нет?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Вам понадобятся самые мелкие предметы: камешки, кубики, тряпочки, губки, мелкие резиновые и пластмассовые игрушки, и т. д. Опуская по очереди различные предметы, ребенок наблюдает, погружаются ли они в воду. Затем можно предложить ребенку сгруппировать предметы: в одну сторону те, которые тонут, и в другую – «непотопляемые». После этого взрослый просит ребенка назвать те предметы, которые не тонут, те, которые тонут, и те, которые тонут после намокания.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Маленький рыбак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Все предметы, использованные в игре «Утонет или нет», бросают в бассейн или тазик. Это будут рыбки. Ребенку выдается «удочка» половник с длинной ручкой, которой он будет вылавливать рыбок. Можно также половить рыбок «сачком» -для этого подойдет дуршлаг или сито.</w:t>
      </w:r>
    </w:p>
    <w:p w:rsidR="002163AB" w:rsidRDefault="002163AB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bookmarkStart w:id="0" w:name="_GoBack"/>
      <w:bookmarkEnd w:id="0"/>
    </w:p>
    <w:p w:rsidR="002163AB" w:rsidRPr="002163AB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С места на место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Взрослый помещает пластмассовые шарики (можно для настольного тенниса) в воду. Задача ребенка- выловить ситечком с длинной ручкой все шарики и переложить их впустую пластмассовую миску, которая плавает рядом.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color w:val="434343"/>
          <w:sz w:val="26"/>
          <w:szCs w:val="26"/>
        </w:rPr>
        <w:t>Лейся, лейся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Для этой забавы нужна воронка, пластиковый стакан и различные пластиковые емкости с узким горлышком. С помощью стакана ребенок набирает воду в бутылки через воронку. Можно просто лить воду через воронку, высоко подняв ее.</w:t>
      </w:r>
    </w:p>
    <w:p w:rsidR="00A00547" w:rsidRPr="00A00547" w:rsidRDefault="00A00547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 w:rsidRPr="00A00547">
        <w:rPr>
          <w:rFonts w:ascii="Times New Roman" w:eastAsia="Times New Roman" w:hAnsi="Times New Roman" w:cs="Times New Roman"/>
          <w:b/>
          <w:bCs/>
          <w:color w:val="434343"/>
          <w:sz w:val="26"/>
          <w:szCs w:val="26"/>
        </w:rPr>
        <w:t>УВАЖАЕМЫЕ РОДИТЕЛИ</w:t>
      </w:r>
      <w:r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>!</w:t>
      </w:r>
    </w:p>
    <w:p w:rsidR="00A00547" w:rsidRPr="00A00547" w:rsidRDefault="00B44F78" w:rsidP="00A00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34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434343"/>
          <w:sz w:val="26"/>
          <w:szCs w:val="2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491490</wp:posOffset>
            </wp:positionV>
            <wp:extent cx="3482975" cy="2295525"/>
            <wp:effectExtent l="19050" t="19050" r="22225" b="28575"/>
            <wp:wrapTight wrapText="bothSides">
              <wp:wrapPolygon edited="0">
                <wp:start x="-118" y="-179"/>
                <wp:lineTo x="-118" y="21869"/>
                <wp:lineTo x="21738" y="21869"/>
                <wp:lineTo x="21738" y="-179"/>
                <wp:lineTo x="-118" y="-179"/>
              </wp:wrapPolygon>
            </wp:wrapTight>
            <wp:docPr id="17" name="Рисунок 11" descr="C:\Documents and Settings\BondarenkoTN.DSBURATINO\Рабочий стол\Creative-Beginnings-121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BondarenkoTN.DSBURATINO\Рабочий стол\Creative-Beginnings-121-Edi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434" r="5767" b="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75" cy="2295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0547"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 xml:space="preserve">Организуйте с детьми </w:t>
      </w:r>
      <w:r w:rsidR="00A00547" w:rsidRPr="00A00547">
        <w:rPr>
          <w:rFonts w:ascii="Times New Roman" w:eastAsia="Times New Roman" w:hAnsi="Times New Roman" w:cs="Times New Roman"/>
          <w:i/>
          <w:iCs/>
          <w:color w:val="434343"/>
          <w:sz w:val="26"/>
          <w:szCs w:val="26"/>
        </w:rPr>
        <w:t>«</w:t>
      </w:r>
      <w:r w:rsidR="00A00547" w:rsidRPr="00A00547">
        <w:rPr>
          <w:rFonts w:ascii="Times New Roman" w:eastAsia="Times New Roman" w:hAnsi="Times New Roman" w:cs="Times New Roman"/>
          <w:b/>
          <w:bCs/>
          <w:i/>
          <w:iCs/>
          <w:color w:val="434343"/>
          <w:sz w:val="26"/>
          <w:szCs w:val="26"/>
        </w:rPr>
        <w:t>Игры с водой</w:t>
      </w:r>
      <w:r w:rsidR="00A00547" w:rsidRPr="00A00547">
        <w:rPr>
          <w:rFonts w:ascii="Times New Roman" w:eastAsia="Times New Roman" w:hAnsi="Times New Roman" w:cs="Times New Roman"/>
          <w:i/>
          <w:iCs/>
          <w:color w:val="434343"/>
          <w:sz w:val="26"/>
          <w:szCs w:val="26"/>
        </w:rPr>
        <w:t>»</w:t>
      </w:r>
      <w:r w:rsidR="00A00547" w:rsidRPr="00A00547">
        <w:rPr>
          <w:rFonts w:ascii="Times New Roman" w:eastAsia="Times New Roman" w:hAnsi="Times New Roman" w:cs="Times New Roman"/>
          <w:color w:val="434343"/>
          <w:sz w:val="26"/>
          <w:szCs w:val="26"/>
        </w:rPr>
        <w:t xml:space="preserve"> И вы увидите, какую пользу они принесут в развитии ваших детей.</w:t>
      </w:r>
    </w:p>
    <w:p w:rsidR="00A00547" w:rsidRDefault="00A00547" w:rsidP="00A00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B4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243840</wp:posOffset>
            </wp:positionV>
            <wp:extent cx="3523615" cy="2352675"/>
            <wp:effectExtent l="19050" t="19050" r="19685" b="28575"/>
            <wp:wrapTight wrapText="bothSides">
              <wp:wrapPolygon edited="0">
                <wp:start x="-117" y="-175"/>
                <wp:lineTo x="-117" y="21862"/>
                <wp:lineTo x="21721" y="21862"/>
                <wp:lineTo x="21721" y="-175"/>
                <wp:lineTo x="-117" y="-175"/>
              </wp:wrapPolygon>
            </wp:wrapTight>
            <wp:docPr id="18" name="Рисунок 12" descr="C:\Documents and Settings\BondarenkoTN.DSBURATINO\Рабочий стол\0e09527b0f5edaa60cf5702119e6a0a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BondarenkoTN.DSBURATINO\Рабочий стол\0e09527b0f5edaa60cf5702119e6a0a2_X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2352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B44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497840</wp:posOffset>
            </wp:positionV>
            <wp:extent cx="3435350" cy="2628900"/>
            <wp:effectExtent l="19050" t="19050" r="12700" b="19050"/>
            <wp:wrapTight wrapText="bothSides">
              <wp:wrapPolygon edited="0">
                <wp:start x="-120" y="-157"/>
                <wp:lineTo x="-120" y="21757"/>
                <wp:lineTo x="21680" y="21757"/>
                <wp:lineTo x="21680" y="-157"/>
                <wp:lineTo x="-120" y="-157"/>
              </wp:wrapPolygon>
            </wp:wrapTight>
            <wp:docPr id="19" name="Рисунок 13" descr="C:\Documents and Settings\BondarenkoTN.DSBURATINO\Рабочий стол\stolik-dlya-igr-s-peskom-i-vodoy-step-2-oazi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BondarenkoTN.DSBURATINO\Рабочий стол\stolik-dlya-igr-s-peskom-i-vodoy-step-2-oazis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585" t="9969" r="4337" b="13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A00547" w:rsidRDefault="00A00547">
      <w:pPr>
        <w:rPr>
          <w:rFonts w:ascii="Times New Roman" w:hAnsi="Times New Roman" w:cs="Times New Roman"/>
          <w:sz w:val="24"/>
          <w:szCs w:val="24"/>
        </w:rPr>
      </w:pPr>
    </w:p>
    <w:p w:rsidR="002163AB" w:rsidRDefault="002163AB" w:rsidP="00142E7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92EBE" w:rsidRPr="00DB36B8" w:rsidRDefault="00792EBE" w:rsidP="00DB36B8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792EBE" w:rsidRPr="00DB36B8" w:rsidSect="002163AB">
      <w:footerReference w:type="default" r:id="rId12"/>
      <w:pgSz w:w="11906" w:h="16838"/>
      <w:pgMar w:top="270" w:right="707" w:bottom="426" w:left="709" w:header="279" w:footer="0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8FA" w:rsidRDefault="009F28FA" w:rsidP="002163AB">
      <w:pPr>
        <w:spacing w:after="0" w:line="240" w:lineRule="auto"/>
      </w:pPr>
      <w:r>
        <w:separator/>
      </w:r>
    </w:p>
  </w:endnote>
  <w:endnote w:type="continuationSeparator" w:id="0">
    <w:p w:rsidR="009F28FA" w:rsidRDefault="009F28FA" w:rsidP="0021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7266"/>
      <w:docPartObj>
        <w:docPartGallery w:val="Page Numbers (Bottom of Page)"/>
        <w:docPartUnique/>
      </w:docPartObj>
    </w:sdtPr>
    <w:sdtEndPr/>
    <w:sdtContent>
      <w:p w:rsidR="002163AB" w:rsidRDefault="002163AB">
        <w:pPr>
          <w:pStyle w:val="ab"/>
          <w:jc w:val="right"/>
        </w:pPr>
        <w:r w:rsidRPr="002163AB">
          <w:rPr>
            <w:rFonts w:ascii="Times New Roman" w:hAnsi="Times New Roman" w:cs="Times New Roman"/>
            <w:color w:val="002060"/>
          </w:rPr>
          <w:fldChar w:fldCharType="begin"/>
        </w:r>
        <w:r w:rsidRPr="002163AB">
          <w:rPr>
            <w:rFonts w:ascii="Times New Roman" w:hAnsi="Times New Roman" w:cs="Times New Roman"/>
            <w:color w:val="002060"/>
          </w:rPr>
          <w:instrText xml:space="preserve"> PAGE   \* MERGEFORMAT </w:instrText>
        </w:r>
        <w:r w:rsidRPr="002163AB">
          <w:rPr>
            <w:rFonts w:ascii="Times New Roman" w:hAnsi="Times New Roman" w:cs="Times New Roman"/>
            <w:color w:val="002060"/>
          </w:rPr>
          <w:fldChar w:fldCharType="separate"/>
        </w:r>
        <w:r w:rsidR="002A0456">
          <w:rPr>
            <w:rFonts w:ascii="Times New Roman" w:hAnsi="Times New Roman" w:cs="Times New Roman"/>
            <w:noProof/>
            <w:color w:val="002060"/>
          </w:rPr>
          <w:t>3</w:t>
        </w:r>
        <w:r w:rsidRPr="002163AB">
          <w:rPr>
            <w:rFonts w:ascii="Times New Roman" w:hAnsi="Times New Roman" w:cs="Times New Roman"/>
            <w:color w:val="002060"/>
          </w:rPr>
          <w:fldChar w:fldCharType="end"/>
        </w:r>
      </w:p>
    </w:sdtContent>
  </w:sdt>
  <w:p w:rsidR="002163AB" w:rsidRDefault="002163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8FA" w:rsidRDefault="009F28FA" w:rsidP="002163AB">
      <w:pPr>
        <w:spacing w:after="0" w:line="240" w:lineRule="auto"/>
      </w:pPr>
      <w:r>
        <w:separator/>
      </w:r>
    </w:p>
  </w:footnote>
  <w:footnote w:type="continuationSeparator" w:id="0">
    <w:p w:rsidR="009F28FA" w:rsidRDefault="009F28FA" w:rsidP="0021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F4B"/>
    <w:multiLevelType w:val="hybridMultilevel"/>
    <w:tmpl w:val="3402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A76FE"/>
    <w:multiLevelType w:val="hybridMultilevel"/>
    <w:tmpl w:val="5C905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1805"/>
    <w:multiLevelType w:val="hybridMultilevel"/>
    <w:tmpl w:val="72C2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97F3D"/>
    <w:multiLevelType w:val="multilevel"/>
    <w:tmpl w:val="2C80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4187A"/>
    <w:multiLevelType w:val="multilevel"/>
    <w:tmpl w:val="51E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044B5D"/>
    <w:multiLevelType w:val="hybridMultilevel"/>
    <w:tmpl w:val="CED0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75738"/>
    <w:multiLevelType w:val="hybridMultilevel"/>
    <w:tmpl w:val="97BE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48DB"/>
    <w:multiLevelType w:val="multilevel"/>
    <w:tmpl w:val="583E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72EE4"/>
    <w:multiLevelType w:val="multilevel"/>
    <w:tmpl w:val="518E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668B"/>
    <w:multiLevelType w:val="hybridMultilevel"/>
    <w:tmpl w:val="7EB46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2C7"/>
    <w:multiLevelType w:val="hybridMultilevel"/>
    <w:tmpl w:val="97B0E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750F8"/>
    <w:multiLevelType w:val="multilevel"/>
    <w:tmpl w:val="162AC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70055"/>
    <w:multiLevelType w:val="hybridMultilevel"/>
    <w:tmpl w:val="C1F6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B6A"/>
    <w:multiLevelType w:val="multilevel"/>
    <w:tmpl w:val="C85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8841F3"/>
    <w:multiLevelType w:val="multilevel"/>
    <w:tmpl w:val="758A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9C2E24"/>
    <w:multiLevelType w:val="hybridMultilevel"/>
    <w:tmpl w:val="ABF4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87C4C"/>
    <w:multiLevelType w:val="multilevel"/>
    <w:tmpl w:val="9C9C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2F7383"/>
    <w:multiLevelType w:val="multilevel"/>
    <w:tmpl w:val="52E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62F7C"/>
    <w:multiLevelType w:val="multilevel"/>
    <w:tmpl w:val="C12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E629AA"/>
    <w:multiLevelType w:val="hybridMultilevel"/>
    <w:tmpl w:val="2BDC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59AB"/>
    <w:multiLevelType w:val="multilevel"/>
    <w:tmpl w:val="62E2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5659E"/>
    <w:multiLevelType w:val="hybridMultilevel"/>
    <w:tmpl w:val="3FA4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F750F"/>
    <w:multiLevelType w:val="hybridMultilevel"/>
    <w:tmpl w:val="3BEC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64727"/>
    <w:multiLevelType w:val="hybridMultilevel"/>
    <w:tmpl w:val="C44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901B9"/>
    <w:multiLevelType w:val="hybridMultilevel"/>
    <w:tmpl w:val="A260E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D6035"/>
    <w:multiLevelType w:val="hybridMultilevel"/>
    <w:tmpl w:val="4236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81B9D"/>
    <w:multiLevelType w:val="multilevel"/>
    <w:tmpl w:val="FCE0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AC72F1"/>
    <w:multiLevelType w:val="hybridMultilevel"/>
    <w:tmpl w:val="A040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F5890"/>
    <w:multiLevelType w:val="hybridMultilevel"/>
    <w:tmpl w:val="20E65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E114B"/>
    <w:multiLevelType w:val="multilevel"/>
    <w:tmpl w:val="4D5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734420"/>
    <w:multiLevelType w:val="hybridMultilevel"/>
    <w:tmpl w:val="601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972D7"/>
    <w:multiLevelType w:val="hybridMultilevel"/>
    <w:tmpl w:val="D25E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30C7A"/>
    <w:multiLevelType w:val="hybridMultilevel"/>
    <w:tmpl w:val="8AB8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4"/>
  </w:num>
  <w:num w:numId="5">
    <w:abstractNumId w:val="16"/>
  </w:num>
  <w:num w:numId="6">
    <w:abstractNumId w:val="5"/>
  </w:num>
  <w:num w:numId="7">
    <w:abstractNumId w:val="9"/>
  </w:num>
  <w:num w:numId="8">
    <w:abstractNumId w:val="15"/>
  </w:num>
  <w:num w:numId="9">
    <w:abstractNumId w:val="31"/>
  </w:num>
  <w:num w:numId="10">
    <w:abstractNumId w:val="23"/>
  </w:num>
  <w:num w:numId="11">
    <w:abstractNumId w:val="11"/>
  </w:num>
  <w:num w:numId="12">
    <w:abstractNumId w:val="8"/>
  </w:num>
  <w:num w:numId="13">
    <w:abstractNumId w:val="13"/>
  </w:num>
  <w:num w:numId="14">
    <w:abstractNumId w:val="30"/>
  </w:num>
  <w:num w:numId="15">
    <w:abstractNumId w:val="14"/>
  </w:num>
  <w:num w:numId="16">
    <w:abstractNumId w:val="7"/>
  </w:num>
  <w:num w:numId="17">
    <w:abstractNumId w:val="20"/>
  </w:num>
  <w:num w:numId="18">
    <w:abstractNumId w:val="17"/>
  </w:num>
  <w:num w:numId="19">
    <w:abstractNumId w:val="3"/>
  </w:num>
  <w:num w:numId="20">
    <w:abstractNumId w:val="19"/>
  </w:num>
  <w:num w:numId="21">
    <w:abstractNumId w:val="2"/>
  </w:num>
  <w:num w:numId="22">
    <w:abstractNumId w:val="1"/>
  </w:num>
  <w:num w:numId="23">
    <w:abstractNumId w:val="27"/>
  </w:num>
  <w:num w:numId="24">
    <w:abstractNumId w:val="0"/>
  </w:num>
  <w:num w:numId="25">
    <w:abstractNumId w:val="25"/>
  </w:num>
  <w:num w:numId="26">
    <w:abstractNumId w:val="21"/>
  </w:num>
  <w:num w:numId="27">
    <w:abstractNumId w:val="24"/>
  </w:num>
  <w:num w:numId="28">
    <w:abstractNumId w:val="12"/>
  </w:num>
  <w:num w:numId="29">
    <w:abstractNumId w:val="22"/>
  </w:num>
  <w:num w:numId="30">
    <w:abstractNumId w:val="10"/>
  </w:num>
  <w:num w:numId="31">
    <w:abstractNumId w:val="6"/>
  </w:num>
  <w:num w:numId="32">
    <w:abstractNumId w:val="3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76BC"/>
    <w:rsid w:val="0004539D"/>
    <w:rsid w:val="001242CC"/>
    <w:rsid w:val="00142E79"/>
    <w:rsid w:val="001F2DBC"/>
    <w:rsid w:val="002163AB"/>
    <w:rsid w:val="002A0456"/>
    <w:rsid w:val="00317C8E"/>
    <w:rsid w:val="00345AB3"/>
    <w:rsid w:val="00500352"/>
    <w:rsid w:val="006D07F4"/>
    <w:rsid w:val="006F26EE"/>
    <w:rsid w:val="007577E0"/>
    <w:rsid w:val="00792EBE"/>
    <w:rsid w:val="008021C6"/>
    <w:rsid w:val="008A76BC"/>
    <w:rsid w:val="009F28FA"/>
    <w:rsid w:val="00A00547"/>
    <w:rsid w:val="00A540FF"/>
    <w:rsid w:val="00A72E00"/>
    <w:rsid w:val="00B44F78"/>
    <w:rsid w:val="00B73A5D"/>
    <w:rsid w:val="00B87543"/>
    <w:rsid w:val="00CC723B"/>
    <w:rsid w:val="00D06B88"/>
    <w:rsid w:val="00DB36B8"/>
    <w:rsid w:val="00DE28DD"/>
    <w:rsid w:val="00E10AD3"/>
    <w:rsid w:val="00E71592"/>
    <w:rsid w:val="00E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CF307-F418-421A-9A55-0EAD0845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6B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A76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76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A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6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A54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21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63AB"/>
  </w:style>
  <w:style w:type="paragraph" w:styleId="ab">
    <w:name w:val="footer"/>
    <w:basedOn w:val="a"/>
    <w:link w:val="ac"/>
    <w:uiPriority w:val="99"/>
    <w:unhideWhenUsed/>
    <w:rsid w:val="0021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BondarenkoTN</dc:creator>
  <cp:keywords/>
  <dc:description/>
  <cp:lastModifiedBy>User</cp:lastModifiedBy>
  <cp:revision>14</cp:revision>
  <dcterms:created xsi:type="dcterms:W3CDTF">2019-02-11T11:36:00Z</dcterms:created>
  <dcterms:modified xsi:type="dcterms:W3CDTF">2020-02-04T07:13:00Z</dcterms:modified>
</cp:coreProperties>
</file>